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0EFCF" w14:textId="77777777" w:rsidR="00E1437E" w:rsidRDefault="00E1437E">
      <w:pPr>
        <w:autoSpaceDE w:val="0"/>
        <w:autoSpaceDN w:val="0"/>
        <w:spacing w:after="468" w:line="220" w:lineRule="exact"/>
      </w:pPr>
    </w:p>
    <w:tbl>
      <w:tblPr>
        <w:tblW w:w="0" w:type="auto"/>
        <w:tblInd w:w="17" w:type="dxa"/>
        <w:tblLayout w:type="fixed"/>
        <w:tblLook w:val="04A0" w:firstRow="1" w:lastRow="0" w:firstColumn="1" w:lastColumn="0" w:noHBand="0" w:noVBand="1"/>
      </w:tblPr>
      <w:tblGrid>
        <w:gridCol w:w="690"/>
        <w:gridCol w:w="3772"/>
        <w:gridCol w:w="760"/>
        <w:gridCol w:w="1030"/>
        <w:gridCol w:w="1034"/>
        <w:gridCol w:w="2438"/>
      </w:tblGrid>
      <w:tr w:rsidR="00E1437E" w14:paraId="15852900" w14:textId="77777777">
        <w:trPr>
          <w:trHeight w:hRule="exact" w:val="299"/>
        </w:trPr>
        <w:tc>
          <w:tcPr>
            <w:tcW w:w="9724" w:type="dxa"/>
            <w:gridSpan w:val="6"/>
            <w:tcBorders>
              <w:top w:val="single" w:sz="15" w:space="0" w:color="000000"/>
              <w:left w:val="single" w:sz="15" w:space="0" w:color="000000"/>
              <w:bottom w:val="single" w:sz="1" w:space="0" w:color="000000"/>
              <w:right w:val="single" w:sz="16" w:space="0" w:color="000000"/>
            </w:tcBorders>
            <w:tcMar>
              <w:left w:w="0" w:type="dxa"/>
              <w:right w:w="0" w:type="dxa"/>
            </w:tcMar>
          </w:tcPr>
          <w:p w14:paraId="3A5CCF30" w14:textId="77777777" w:rsidR="00E1437E" w:rsidRDefault="00F7648C">
            <w:pPr>
              <w:autoSpaceDE w:val="0"/>
              <w:autoSpaceDN w:val="0"/>
              <w:spacing w:before="28" w:after="0" w:line="197" w:lineRule="auto"/>
              <w:jc w:val="center"/>
            </w:pPr>
            <w:r>
              <w:rPr>
                <w:rFonts w:ascii="Calibri" w:eastAsia="Calibri" w:hAnsi="Calibri"/>
                <w:b/>
                <w:color w:val="000000"/>
                <w:sz w:val="24"/>
              </w:rPr>
              <w:t>BoQ for Procurement of Jumper Cone for TLM Mainpuri</w:t>
            </w:r>
          </w:p>
        </w:tc>
      </w:tr>
      <w:tr w:rsidR="00E1437E" w14:paraId="79325C11" w14:textId="77777777">
        <w:trPr>
          <w:trHeight w:hRule="exact" w:val="639"/>
        </w:trPr>
        <w:tc>
          <w:tcPr>
            <w:tcW w:w="690" w:type="dxa"/>
            <w:tcBorders>
              <w:top w:val="single" w:sz="1" w:space="0" w:color="000000"/>
              <w:left w:val="single" w:sz="15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3082A032" w14:textId="77777777" w:rsidR="00E1437E" w:rsidRDefault="00F7648C">
            <w:pPr>
              <w:autoSpaceDE w:val="0"/>
              <w:autoSpaceDN w:val="0"/>
              <w:spacing w:before="230" w:after="0" w:line="197" w:lineRule="auto"/>
              <w:ind w:left="20"/>
            </w:pPr>
            <w:r>
              <w:rPr>
                <w:rFonts w:ascii="Calibri" w:eastAsia="Calibri" w:hAnsi="Calibri"/>
                <w:b/>
                <w:color w:val="000000"/>
              </w:rPr>
              <w:t>S. No</w:t>
            </w:r>
          </w:p>
        </w:tc>
        <w:tc>
          <w:tcPr>
            <w:tcW w:w="3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1E4864AD" w14:textId="77777777" w:rsidR="00E1437E" w:rsidRDefault="00F7648C">
            <w:pPr>
              <w:autoSpaceDE w:val="0"/>
              <w:autoSpaceDN w:val="0"/>
              <w:spacing w:before="230" w:after="0" w:line="197" w:lineRule="auto"/>
              <w:ind w:left="42"/>
            </w:pPr>
            <w:r>
              <w:rPr>
                <w:rFonts w:ascii="Calibri" w:eastAsia="Calibri" w:hAnsi="Calibri"/>
                <w:b/>
                <w:color w:val="000000"/>
              </w:rPr>
              <w:t xml:space="preserve"> Material Description</w:t>
            </w:r>
          </w:p>
        </w:tc>
        <w:tc>
          <w:tcPr>
            <w:tcW w:w="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5A4AF166" w14:textId="77777777" w:rsidR="00E1437E" w:rsidRDefault="00F7648C">
            <w:pPr>
              <w:autoSpaceDE w:val="0"/>
              <w:autoSpaceDN w:val="0"/>
              <w:spacing w:before="230" w:after="0" w:line="197" w:lineRule="auto"/>
              <w:ind w:left="40"/>
            </w:pPr>
            <w:r>
              <w:rPr>
                <w:rFonts w:ascii="Calibri" w:eastAsia="Calibri" w:hAnsi="Calibri"/>
                <w:b/>
                <w:color w:val="000000"/>
              </w:rPr>
              <w:t>Qty</w:t>
            </w:r>
          </w:p>
        </w:tc>
        <w:tc>
          <w:tcPr>
            <w:tcW w:w="10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081BCADF" w14:textId="77777777" w:rsidR="00E1437E" w:rsidRDefault="00F7648C">
            <w:pPr>
              <w:autoSpaceDE w:val="0"/>
              <w:autoSpaceDN w:val="0"/>
              <w:spacing w:before="230" w:after="0" w:line="197" w:lineRule="auto"/>
              <w:ind w:left="40"/>
            </w:pPr>
            <w:r>
              <w:rPr>
                <w:rFonts w:ascii="Calibri" w:eastAsia="Calibri" w:hAnsi="Calibri"/>
                <w:b/>
                <w:color w:val="000000"/>
              </w:rPr>
              <w:t xml:space="preserve">Rate </w:t>
            </w:r>
          </w:p>
        </w:tc>
        <w:tc>
          <w:tcPr>
            <w:tcW w:w="10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2D42874F" w14:textId="77777777" w:rsidR="00E1437E" w:rsidRDefault="00F7648C">
            <w:pPr>
              <w:autoSpaceDE w:val="0"/>
              <w:autoSpaceDN w:val="0"/>
              <w:spacing w:before="230" w:after="0" w:line="197" w:lineRule="auto"/>
              <w:ind w:left="42"/>
            </w:pPr>
            <w:r>
              <w:rPr>
                <w:rFonts w:ascii="Calibri" w:eastAsia="Calibri" w:hAnsi="Calibri"/>
                <w:b/>
                <w:color w:val="000000"/>
              </w:rPr>
              <w:t xml:space="preserve">Amount </w:t>
            </w:r>
          </w:p>
        </w:tc>
        <w:tc>
          <w:tcPr>
            <w:tcW w:w="24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6" w:space="0" w:color="000000"/>
            </w:tcBorders>
            <w:tcMar>
              <w:left w:w="0" w:type="dxa"/>
              <w:right w:w="0" w:type="dxa"/>
            </w:tcMar>
          </w:tcPr>
          <w:p w14:paraId="6C4DA150" w14:textId="77777777" w:rsidR="00E1437E" w:rsidRDefault="00F7648C">
            <w:pPr>
              <w:autoSpaceDE w:val="0"/>
              <w:autoSpaceDN w:val="0"/>
              <w:spacing w:before="230" w:after="0" w:line="197" w:lineRule="auto"/>
              <w:ind w:left="40"/>
            </w:pPr>
            <w:r>
              <w:rPr>
                <w:rFonts w:ascii="Calibri" w:eastAsia="Calibri" w:hAnsi="Calibri"/>
                <w:b/>
                <w:color w:val="000000"/>
              </w:rPr>
              <w:t>Remark</w:t>
            </w:r>
          </w:p>
        </w:tc>
      </w:tr>
      <w:tr w:rsidR="00E1437E" w14:paraId="03883BE2" w14:textId="77777777">
        <w:trPr>
          <w:trHeight w:hRule="exact" w:val="870"/>
        </w:trPr>
        <w:tc>
          <w:tcPr>
            <w:tcW w:w="690" w:type="dxa"/>
            <w:tcBorders>
              <w:top w:val="single" w:sz="1" w:space="0" w:color="000000"/>
              <w:left w:val="single" w:sz="15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1C02E87F" w14:textId="77777777" w:rsidR="00E1437E" w:rsidRDefault="00F7648C">
            <w:pPr>
              <w:autoSpaceDE w:val="0"/>
              <w:autoSpaceDN w:val="0"/>
              <w:spacing w:before="348" w:after="0" w:line="197" w:lineRule="auto"/>
              <w:ind w:left="20"/>
            </w:pPr>
            <w:r>
              <w:rPr>
                <w:rFonts w:ascii="Calibri" w:eastAsia="Calibri" w:hAnsi="Calibri"/>
                <w:color w:val="000000"/>
              </w:rPr>
              <w:t>1</w:t>
            </w:r>
          </w:p>
        </w:tc>
        <w:tc>
          <w:tcPr>
            <w:tcW w:w="3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369E0E67" w14:textId="77777777" w:rsidR="00E1437E" w:rsidRDefault="00F7648C">
            <w:pPr>
              <w:autoSpaceDE w:val="0"/>
              <w:autoSpaceDN w:val="0"/>
              <w:spacing w:before="202" w:after="0" w:line="245" w:lineRule="auto"/>
              <w:ind w:left="42"/>
            </w:pPr>
            <w:r>
              <w:rPr>
                <w:rFonts w:ascii="Calibri" w:eastAsia="Calibri" w:hAnsi="Calibri"/>
                <w:color w:val="000000"/>
              </w:rPr>
              <w:t>Jumper cone for 500kV  Balia-Bhiwadi HVDC Line -</w:t>
            </w:r>
            <w:r>
              <w:rPr>
                <w:rFonts w:ascii="Calibri" w:eastAsia="Calibri" w:hAnsi="Calibri"/>
                <w:b/>
                <w:color w:val="000000"/>
              </w:rPr>
              <w:t>LAPWING-QUADS</w:t>
            </w:r>
            <w:r>
              <w:rPr>
                <w:rFonts w:ascii="Calibri" w:eastAsia="Calibri" w:hAnsi="Calibri"/>
                <w:color w:val="000000"/>
              </w:rPr>
              <w:t xml:space="preserve"> conductor </w:t>
            </w:r>
          </w:p>
        </w:tc>
        <w:tc>
          <w:tcPr>
            <w:tcW w:w="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689B5D15" w14:textId="77777777" w:rsidR="00E1437E" w:rsidRDefault="00F7648C">
            <w:pPr>
              <w:autoSpaceDE w:val="0"/>
              <w:autoSpaceDN w:val="0"/>
              <w:spacing w:before="348" w:after="0" w:line="197" w:lineRule="auto"/>
              <w:ind w:left="40"/>
            </w:pPr>
            <w:r>
              <w:rPr>
                <w:rFonts w:ascii="Calibri" w:eastAsia="Calibri" w:hAnsi="Calibri"/>
                <w:color w:val="000000"/>
              </w:rPr>
              <w:t>800</w:t>
            </w:r>
          </w:p>
        </w:tc>
        <w:tc>
          <w:tcPr>
            <w:tcW w:w="10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2B4EDC67" w14:textId="7C2E83E6" w:rsidR="00E1437E" w:rsidRDefault="00E1437E">
            <w:pPr>
              <w:autoSpaceDE w:val="0"/>
              <w:autoSpaceDN w:val="0"/>
              <w:spacing w:before="348" w:after="0" w:line="197" w:lineRule="auto"/>
              <w:ind w:left="40"/>
            </w:pPr>
          </w:p>
        </w:tc>
        <w:tc>
          <w:tcPr>
            <w:tcW w:w="10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0B6A12DE" w14:textId="0BB88C32" w:rsidR="00E1437E" w:rsidRDefault="00E1437E">
            <w:pPr>
              <w:autoSpaceDE w:val="0"/>
              <w:autoSpaceDN w:val="0"/>
              <w:spacing w:before="348" w:after="0" w:line="197" w:lineRule="auto"/>
              <w:ind w:left="42"/>
            </w:pPr>
          </w:p>
        </w:tc>
        <w:tc>
          <w:tcPr>
            <w:tcW w:w="24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6" w:space="0" w:color="000000"/>
            </w:tcBorders>
            <w:tcMar>
              <w:left w:w="0" w:type="dxa"/>
              <w:right w:w="0" w:type="dxa"/>
            </w:tcMar>
          </w:tcPr>
          <w:p w14:paraId="7F629201" w14:textId="561A743C" w:rsidR="00E1437E" w:rsidRDefault="00E1437E">
            <w:pPr>
              <w:autoSpaceDE w:val="0"/>
              <w:autoSpaceDN w:val="0"/>
              <w:spacing w:before="202" w:after="0" w:line="245" w:lineRule="auto"/>
              <w:ind w:left="40" w:right="432"/>
            </w:pPr>
          </w:p>
        </w:tc>
      </w:tr>
      <w:tr w:rsidR="00E1437E" w14:paraId="690167FF" w14:textId="77777777">
        <w:trPr>
          <w:trHeight w:hRule="exact" w:val="1163"/>
        </w:trPr>
        <w:tc>
          <w:tcPr>
            <w:tcW w:w="690" w:type="dxa"/>
            <w:tcBorders>
              <w:top w:val="single" w:sz="1" w:space="0" w:color="000000"/>
              <w:left w:val="single" w:sz="15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1C6E08F9" w14:textId="77777777" w:rsidR="00E1437E" w:rsidRDefault="00F7648C">
            <w:pPr>
              <w:autoSpaceDE w:val="0"/>
              <w:autoSpaceDN w:val="0"/>
              <w:spacing w:before="492" w:after="0" w:line="197" w:lineRule="auto"/>
              <w:ind w:left="20"/>
            </w:pPr>
            <w:r>
              <w:rPr>
                <w:rFonts w:ascii="Calibri" w:eastAsia="Calibri" w:hAnsi="Calibri"/>
                <w:color w:val="000000"/>
              </w:rPr>
              <w:t>2</w:t>
            </w:r>
          </w:p>
        </w:tc>
        <w:tc>
          <w:tcPr>
            <w:tcW w:w="37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445AF0F4" w14:textId="64705D02" w:rsidR="00E1437E" w:rsidRDefault="00F7648C">
            <w:pPr>
              <w:autoSpaceDE w:val="0"/>
              <w:autoSpaceDN w:val="0"/>
              <w:spacing w:before="202" w:after="0" w:line="245" w:lineRule="auto"/>
              <w:ind w:left="42" w:right="288"/>
            </w:pPr>
            <w:r>
              <w:rPr>
                <w:rFonts w:ascii="Calibri" w:eastAsia="Calibri" w:hAnsi="Calibri"/>
                <w:color w:val="000000"/>
              </w:rPr>
              <w:t>Jumper cone for 500</w:t>
            </w:r>
            <w:r w:rsidR="001F03A1">
              <w:rPr>
                <w:rFonts w:ascii="Calibri" w:eastAsia="Calibri" w:hAnsi="Calibri"/>
                <w:color w:val="000000"/>
              </w:rPr>
              <w:t xml:space="preserve">kV </w:t>
            </w:r>
            <w:proofErr w:type="spellStart"/>
            <w:r w:rsidR="001F03A1">
              <w:rPr>
                <w:rFonts w:ascii="Calibri" w:eastAsia="Calibri" w:hAnsi="Calibri"/>
                <w:color w:val="000000"/>
              </w:rPr>
              <w:t>Rihand</w:t>
            </w:r>
            <w:proofErr w:type="spellEnd"/>
            <w:r>
              <w:rPr>
                <w:rFonts w:ascii="Calibri" w:eastAsia="Calibri" w:hAnsi="Calibri"/>
                <w:color w:val="000000"/>
              </w:rPr>
              <w:t xml:space="preserve">-Dadri HVDC Line- </w:t>
            </w:r>
            <w:proofErr w:type="spellStart"/>
            <w:r>
              <w:rPr>
                <w:rFonts w:ascii="Calibri" w:eastAsia="Calibri" w:hAnsi="Calibri"/>
                <w:b/>
                <w:color w:val="000000"/>
              </w:rPr>
              <w:t>Bersimis</w:t>
            </w:r>
            <w:proofErr w:type="spellEnd"/>
            <w:r>
              <w:rPr>
                <w:rFonts w:ascii="Calibri" w:eastAsia="Calibri" w:hAnsi="Calibri"/>
                <w:b/>
                <w:color w:val="000000"/>
              </w:rPr>
              <w:t xml:space="preserve"> </w:t>
            </w:r>
            <w:proofErr w:type="gramStart"/>
            <w:r>
              <w:rPr>
                <w:rFonts w:ascii="Calibri" w:eastAsia="Calibri" w:hAnsi="Calibri"/>
                <w:b/>
                <w:color w:val="000000"/>
              </w:rPr>
              <w:t>conductor</w:t>
            </w:r>
            <w:r>
              <w:rPr>
                <w:rFonts w:ascii="Calibri" w:eastAsia="Calibri" w:hAnsi="Calibri"/>
                <w:color w:val="000000"/>
              </w:rPr>
              <w:t xml:space="preserve"> ;</w:t>
            </w:r>
            <w:proofErr w:type="gramEnd"/>
            <w:r>
              <w:rPr>
                <w:rFonts w:ascii="Calibri" w:eastAsia="Calibri" w:hAnsi="Calibri"/>
                <w:color w:val="000000"/>
              </w:rPr>
              <w:t xml:space="preserve"> </w:t>
            </w:r>
            <w:r>
              <w:br/>
            </w:r>
          </w:p>
        </w:tc>
        <w:tc>
          <w:tcPr>
            <w:tcW w:w="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6FDA98D4" w14:textId="77777777" w:rsidR="00E1437E" w:rsidRDefault="00F7648C">
            <w:pPr>
              <w:autoSpaceDE w:val="0"/>
              <w:autoSpaceDN w:val="0"/>
              <w:spacing w:before="492" w:after="0" w:line="197" w:lineRule="auto"/>
              <w:ind w:left="40"/>
            </w:pPr>
            <w:r>
              <w:rPr>
                <w:rFonts w:ascii="Calibri" w:eastAsia="Calibri" w:hAnsi="Calibri"/>
                <w:color w:val="000000"/>
              </w:rPr>
              <w:t>600</w:t>
            </w:r>
          </w:p>
        </w:tc>
        <w:tc>
          <w:tcPr>
            <w:tcW w:w="10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3025F534" w14:textId="1B64F931" w:rsidR="00E1437E" w:rsidRDefault="00E1437E">
            <w:pPr>
              <w:autoSpaceDE w:val="0"/>
              <w:autoSpaceDN w:val="0"/>
              <w:spacing w:before="492" w:after="0" w:line="197" w:lineRule="auto"/>
              <w:ind w:left="40"/>
            </w:pPr>
          </w:p>
        </w:tc>
        <w:tc>
          <w:tcPr>
            <w:tcW w:w="10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3B3C8CDB" w14:textId="41E700E7" w:rsidR="00E1437E" w:rsidRDefault="00E1437E">
            <w:pPr>
              <w:autoSpaceDE w:val="0"/>
              <w:autoSpaceDN w:val="0"/>
              <w:spacing w:before="492" w:after="0" w:line="197" w:lineRule="auto"/>
              <w:ind w:left="42"/>
            </w:pPr>
          </w:p>
        </w:tc>
        <w:tc>
          <w:tcPr>
            <w:tcW w:w="24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6" w:space="0" w:color="000000"/>
            </w:tcBorders>
            <w:tcMar>
              <w:left w:w="0" w:type="dxa"/>
              <w:right w:w="0" w:type="dxa"/>
            </w:tcMar>
          </w:tcPr>
          <w:p w14:paraId="1CF4738B" w14:textId="4FEA053A" w:rsidR="00E1437E" w:rsidRDefault="00E1437E">
            <w:pPr>
              <w:autoSpaceDE w:val="0"/>
              <w:autoSpaceDN w:val="0"/>
              <w:spacing w:before="348" w:after="0" w:line="245" w:lineRule="auto"/>
              <w:ind w:left="40" w:right="576"/>
            </w:pPr>
          </w:p>
        </w:tc>
      </w:tr>
      <w:tr w:rsidR="00E1437E" w14:paraId="3AA7D419" w14:textId="77777777">
        <w:trPr>
          <w:trHeight w:hRule="exact" w:val="289"/>
        </w:trPr>
        <w:tc>
          <w:tcPr>
            <w:tcW w:w="6252" w:type="dxa"/>
            <w:gridSpan w:val="4"/>
            <w:tcBorders>
              <w:top w:val="single" w:sz="1" w:space="0" w:color="000000"/>
              <w:left w:val="single" w:sz="15" w:space="0" w:color="000000"/>
              <w:bottom w:val="single" w:sz="15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75FF8CEE" w14:textId="77777777" w:rsidR="00E1437E" w:rsidRDefault="00F7648C">
            <w:pPr>
              <w:autoSpaceDE w:val="0"/>
              <w:autoSpaceDN w:val="0"/>
              <w:spacing w:before="50" w:after="0" w:line="197" w:lineRule="auto"/>
              <w:ind w:right="32"/>
              <w:jc w:val="right"/>
            </w:pPr>
            <w:r>
              <w:rPr>
                <w:rFonts w:ascii="Calibri" w:eastAsia="Calibri" w:hAnsi="Calibri"/>
                <w:b/>
                <w:color w:val="000000"/>
              </w:rPr>
              <w:t>Total</w:t>
            </w:r>
          </w:p>
        </w:tc>
        <w:tc>
          <w:tcPr>
            <w:tcW w:w="1034" w:type="dxa"/>
            <w:tcBorders>
              <w:top w:val="single" w:sz="1" w:space="0" w:color="000000"/>
              <w:left w:val="single" w:sz="1" w:space="0" w:color="000000"/>
              <w:bottom w:val="single" w:sz="15" w:space="0" w:color="000000"/>
              <w:right w:val="single" w:sz="1" w:space="0" w:color="000000"/>
            </w:tcBorders>
            <w:tcMar>
              <w:left w:w="0" w:type="dxa"/>
              <w:right w:w="0" w:type="dxa"/>
            </w:tcMar>
          </w:tcPr>
          <w:p w14:paraId="67CE8ADB" w14:textId="5FD75D55" w:rsidR="00E1437E" w:rsidRDefault="00E1437E">
            <w:pPr>
              <w:autoSpaceDE w:val="0"/>
              <w:autoSpaceDN w:val="0"/>
              <w:spacing w:before="50" w:after="0" w:line="197" w:lineRule="auto"/>
              <w:ind w:left="208"/>
            </w:pPr>
          </w:p>
        </w:tc>
        <w:tc>
          <w:tcPr>
            <w:tcW w:w="2438" w:type="dxa"/>
            <w:tcBorders>
              <w:top w:val="single" w:sz="1" w:space="0" w:color="000000"/>
              <w:left w:val="single" w:sz="1" w:space="0" w:color="000000"/>
              <w:bottom w:val="single" w:sz="15" w:space="0" w:color="000000"/>
              <w:right w:val="single" w:sz="16" w:space="0" w:color="000000"/>
            </w:tcBorders>
            <w:tcMar>
              <w:left w:w="0" w:type="dxa"/>
              <w:right w:w="0" w:type="dxa"/>
            </w:tcMar>
          </w:tcPr>
          <w:p w14:paraId="79B1F242" w14:textId="77777777" w:rsidR="00E1437E" w:rsidRDefault="00E1437E"/>
        </w:tc>
      </w:tr>
    </w:tbl>
    <w:p w14:paraId="5380A251" w14:textId="77777777" w:rsidR="00E1437E" w:rsidRDefault="00E1437E">
      <w:pPr>
        <w:autoSpaceDE w:val="0"/>
        <w:autoSpaceDN w:val="0"/>
        <w:spacing w:after="0" w:line="14" w:lineRule="exact"/>
      </w:pPr>
    </w:p>
    <w:sectPr w:rsidR="00E1437E" w:rsidSect="00034616">
      <w:pgSz w:w="11904" w:h="16836"/>
      <w:pgMar w:top="688" w:right="1124" w:bottom="1440" w:left="998" w:header="720" w:footer="720" w:gutter="0"/>
      <w:cols w:space="720" w:equalWidth="0">
        <w:col w:w="9782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5496814">
    <w:abstractNumId w:val="8"/>
  </w:num>
  <w:num w:numId="2" w16cid:durableId="171074170">
    <w:abstractNumId w:val="6"/>
  </w:num>
  <w:num w:numId="3" w16cid:durableId="802507331">
    <w:abstractNumId w:val="5"/>
  </w:num>
  <w:num w:numId="4" w16cid:durableId="1872840279">
    <w:abstractNumId w:val="4"/>
  </w:num>
  <w:num w:numId="5" w16cid:durableId="1721980121">
    <w:abstractNumId w:val="7"/>
  </w:num>
  <w:num w:numId="6" w16cid:durableId="2001886798">
    <w:abstractNumId w:val="3"/>
  </w:num>
  <w:num w:numId="7" w16cid:durableId="125709483">
    <w:abstractNumId w:val="2"/>
  </w:num>
  <w:num w:numId="8" w16cid:durableId="1992709059">
    <w:abstractNumId w:val="1"/>
  </w:num>
  <w:num w:numId="9" w16cid:durableId="1994021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F03A1"/>
    <w:rsid w:val="0029639D"/>
    <w:rsid w:val="00326F90"/>
    <w:rsid w:val="007E55A9"/>
    <w:rsid w:val="00AA1D8D"/>
    <w:rsid w:val="00B47730"/>
    <w:rsid w:val="00CB0664"/>
    <w:rsid w:val="00DF0D8B"/>
    <w:rsid w:val="00E1437E"/>
    <w:rsid w:val="00F7648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63E27F4B-05A9-4BB7-93A6-ABBE837E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Anil Kumar {अनिल कुमार}</cp:lastModifiedBy>
  <cp:revision>2</cp:revision>
  <dcterms:created xsi:type="dcterms:W3CDTF">2025-07-04T06:46:00Z</dcterms:created>
  <dcterms:modified xsi:type="dcterms:W3CDTF">2025-07-04T06:46:00Z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2025-07-04T06:41:35Z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4f7df73a-2ce2-48a6-a099-2605335f5b5d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